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7201"/>
        <w:tblW w:w="5000" w:type="pct"/>
        <w:tblCellSpacing w:w="0" w:type="dxa"/>
        <w:tblBorders>
          <w:top w:val="outset" w:sz="6" w:space="0" w:color="FFFFFF"/>
          <w:left w:val="outset" w:sz="6" w:space="0" w:color="FFFFFF"/>
          <w:bottom w:val="outset" w:sz="6" w:space="0" w:color="FFFFFF"/>
          <w:right w:val="outset" w:sz="6" w:space="0" w:color="FFFFFF"/>
          <w:insideH w:val="outset" w:sz="6" w:space="0" w:color="FFFFFF"/>
          <w:insideV w:val="outset" w:sz="6" w:space="0" w:color="FFFFFF"/>
        </w:tblBorders>
        <w:tblCellMar>
          <w:top w:w="75" w:type="dxa"/>
          <w:left w:w="75" w:type="dxa"/>
          <w:bottom w:w="75" w:type="dxa"/>
          <w:right w:w="75" w:type="dxa"/>
        </w:tblCellMar>
        <w:tblLook w:val="0000"/>
      </w:tblPr>
      <w:tblGrid>
        <w:gridCol w:w="8820"/>
      </w:tblGrid>
      <w:tr w:rsidR="00455236" w:rsidRPr="00455236" w:rsidTr="00021572">
        <w:trPr>
          <w:trHeight w:val="7182"/>
          <w:tblCellSpacing w:w="0" w:type="dxa"/>
        </w:trPr>
        <w:tc>
          <w:tcPr>
            <w:tcW w:w="0" w:type="auto"/>
            <w:shd w:val="clear" w:color="auto" w:fill="FFFFFF"/>
            <w:vAlign w:val="center"/>
          </w:tcPr>
          <w:p w:rsidR="00455236" w:rsidRPr="00021572" w:rsidRDefault="00455236" w:rsidP="00021572">
            <w:pPr>
              <w:spacing w:before="100" w:beforeAutospacing="1" w:after="100" w:afterAutospacing="1"/>
              <w:rPr>
                <w:rFonts w:ascii="Verdana" w:hAnsi="Verdana"/>
                <w:sz w:val="18"/>
                <w:szCs w:val="18"/>
              </w:rPr>
            </w:pPr>
            <w:r w:rsidRPr="00021572">
              <w:rPr>
                <w:rFonts w:ascii="Verdana" w:hAnsi="Verdana"/>
                <w:b/>
                <w:bCs/>
                <w:sz w:val="18"/>
                <w:szCs w:val="18"/>
              </w:rPr>
              <w:t xml:space="preserve">STEP 1: A Review of the Immune System </w:t>
            </w:r>
            <w:r w:rsidRPr="00021572">
              <w:rPr>
                <w:rFonts w:ascii="Verdana" w:hAnsi="Verdana"/>
                <w:sz w:val="18"/>
                <w:szCs w:val="18"/>
              </w:rPr>
              <w:br/>
            </w:r>
            <w:r w:rsidRPr="00021572">
              <w:rPr>
                <w:rFonts w:ascii="Verdana" w:hAnsi="Verdana"/>
                <w:sz w:val="18"/>
                <w:szCs w:val="18"/>
              </w:rPr>
              <w:br/>
              <w:t xml:space="preserve">In order for your group to argue effectively in the upcoming debate on Edible Vaccines, each member needs to have some background knowledge of how the human immune system works. Below you will see a chart with a list of various terms related to the immune system. </w:t>
            </w:r>
            <w:r w:rsidRPr="00021572">
              <w:rPr>
                <w:rFonts w:ascii="Verdana" w:hAnsi="Verdana"/>
                <w:i/>
                <w:iCs/>
                <w:sz w:val="18"/>
                <w:szCs w:val="18"/>
              </w:rPr>
              <w:t xml:space="preserve">Copy </w:t>
            </w:r>
            <w:r w:rsidRPr="00021572">
              <w:rPr>
                <w:rFonts w:ascii="Verdana" w:hAnsi="Verdana"/>
                <w:sz w:val="18"/>
                <w:szCs w:val="18"/>
              </w:rPr>
              <w:t xml:space="preserve">"Function" refers to what they do; "Interaction" refers to how they are related to the other components of the immune system. You can find all the information you need to fill in the chart </w:t>
            </w:r>
            <w:hyperlink r:id="rId4" w:tgtFrame="_blank" w:history="1">
              <w:r w:rsidRPr="00021572">
                <w:rPr>
                  <w:rFonts w:ascii="Verdana" w:hAnsi="Verdana"/>
                  <w:sz w:val="18"/>
                </w:rPr>
                <w:t>by looking here</w:t>
              </w:r>
            </w:hyperlink>
            <w:r w:rsidRPr="00021572">
              <w:rPr>
                <w:rFonts w:ascii="Verdana" w:hAnsi="Verdana"/>
                <w:sz w:val="18"/>
                <w:szCs w:val="18"/>
              </w:rPr>
              <w:t>.</w:t>
            </w:r>
          </w:p>
          <w:p w:rsidR="00455236" w:rsidRPr="00021572" w:rsidRDefault="00455236" w:rsidP="00021572">
            <w:pPr>
              <w:shd w:val="clear" w:color="auto" w:fill="FFFFFF"/>
              <w:rPr>
                <w:rFonts w:ascii="Verdana" w:hAnsi="Verdana"/>
                <w:sz w:val="18"/>
                <w:szCs w:val="18"/>
              </w:rPr>
            </w:pPr>
          </w:p>
          <w:tbl>
            <w:tblPr>
              <w:tblW w:w="4484" w:type="pct"/>
              <w:jc w:val="center"/>
              <w:tblCellSpacing w:w="0" w:type="dxa"/>
              <w:tblInd w:w="13" w:type="dxa"/>
              <w:tblBorders>
                <w:top w:val="outset" w:sz="6" w:space="0" w:color="008000"/>
                <w:left w:val="outset" w:sz="6" w:space="0" w:color="008000"/>
                <w:bottom w:val="outset" w:sz="6" w:space="0" w:color="008000"/>
                <w:right w:val="outset" w:sz="6" w:space="0" w:color="008000"/>
              </w:tblBorders>
              <w:tblCellMar>
                <w:top w:w="75" w:type="dxa"/>
                <w:left w:w="75" w:type="dxa"/>
                <w:bottom w:w="75" w:type="dxa"/>
                <w:right w:w="75" w:type="dxa"/>
              </w:tblCellMar>
              <w:tblLook w:val="0000"/>
            </w:tblPr>
            <w:tblGrid>
              <w:gridCol w:w="1544"/>
              <w:gridCol w:w="4399"/>
              <w:gridCol w:w="1791"/>
            </w:tblGrid>
            <w:tr w:rsidR="00455236" w:rsidRPr="00021572" w:rsidTr="00455236">
              <w:trPr>
                <w:trHeight w:val="457"/>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b/>
                      <w:bCs/>
                      <w:sz w:val="18"/>
                      <w:szCs w:val="18"/>
                    </w:rPr>
                    <w:t>TERM</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b/>
                      <w:bCs/>
                      <w:sz w:val="18"/>
                      <w:szCs w:val="18"/>
                    </w:rPr>
                    <w:t>FUNCTION</w:t>
                  </w:r>
                  <w:r w:rsidRPr="00021572">
                    <w:rPr>
                      <w:rFonts w:ascii="Verdana" w:hAnsi="Verdana"/>
                      <w:sz w:val="18"/>
                      <w:szCs w:val="18"/>
                    </w:rPr>
                    <w:t xml:space="preserve"> </w:t>
                  </w: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b/>
                      <w:bCs/>
                      <w:sz w:val="18"/>
                      <w:szCs w:val="18"/>
                    </w:rPr>
                    <w:t>INTERACTION</w:t>
                  </w:r>
                </w:p>
              </w:tc>
            </w:tr>
            <w:tr w:rsidR="00455236" w:rsidRPr="00021572" w:rsidTr="00455236">
              <w:trPr>
                <w:trHeight w:val="213"/>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sz w:val="18"/>
                      <w:szCs w:val="18"/>
                    </w:rPr>
                    <w:t>antigens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Pr="00021572" w:rsidRDefault="00455236" w:rsidP="00021572">
                  <w:pPr>
                    <w:framePr w:hSpace="180" w:wrap="around" w:vAnchor="page" w:hAnchor="margin" w:y="7201"/>
                    <w:shd w:val="clear" w:color="auto" w:fill="FFFFFF"/>
                    <w:rPr>
                      <w:rFonts w:ascii="Verdana" w:hAnsi="Verdana"/>
                      <w:sz w:val="18"/>
                      <w:szCs w:val="18"/>
                    </w:rPr>
                  </w:pPr>
                </w:p>
                <w:p w:rsidR="00021572" w:rsidRPr="00021572" w:rsidRDefault="00021572"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r w:rsidR="00455236" w:rsidRPr="00021572" w:rsidTr="00455236">
              <w:trPr>
                <w:trHeight w:val="229"/>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sz w:val="18"/>
                      <w:szCs w:val="18"/>
                    </w:rPr>
                    <w:t>macrophages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Pr="00021572" w:rsidRDefault="00455236" w:rsidP="00021572">
                  <w:pPr>
                    <w:framePr w:hSpace="180" w:wrap="around" w:vAnchor="page" w:hAnchor="margin" w:y="7201"/>
                    <w:shd w:val="clear" w:color="auto" w:fill="FFFFFF"/>
                    <w:rPr>
                      <w:rFonts w:ascii="Verdana" w:hAnsi="Verdana"/>
                      <w:sz w:val="18"/>
                      <w:szCs w:val="18"/>
                    </w:rPr>
                  </w:pPr>
                </w:p>
                <w:p w:rsidR="00021572" w:rsidRPr="00021572" w:rsidRDefault="00021572"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r w:rsidR="00455236" w:rsidRPr="00021572" w:rsidTr="00455236">
              <w:trPr>
                <w:trHeight w:val="213"/>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sz w:val="18"/>
                      <w:szCs w:val="18"/>
                    </w:rPr>
                    <w:t>B cells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Pr="00021572" w:rsidRDefault="00455236" w:rsidP="00021572">
                  <w:pPr>
                    <w:framePr w:hSpace="180" w:wrap="around" w:vAnchor="page" w:hAnchor="margin" w:y="7201"/>
                    <w:shd w:val="clear" w:color="auto" w:fill="FFFFFF"/>
                    <w:rPr>
                      <w:rFonts w:ascii="Verdana" w:hAnsi="Verdana"/>
                      <w:sz w:val="18"/>
                      <w:szCs w:val="18"/>
                    </w:rPr>
                  </w:pPr>
                </w:p>
                <w:p w:rsidR="00021572" w:rsidRPr="00021572" w:rsidRDefault="00021572"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r w:rsidR="00455236" w:rsidRPr="00021572" w:rsidTr="00455236">
              <w:trPr>
                <w:trHeight w:val="229"/>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sz w:val="18"/>
                      <w:szCs w:val="18"/>
                    </w:rPr>
                    <w:t>helper T cells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Pr="00021572" w:rsidRDefault="00455236" w:rsidP="00021572">
                  <w:pPr>
                    <w:framePr w:hSpace="180" w:wrap="around" w:vAnchor="page" w:hAnchor="margin" w:y="7201"/>
                    <w:shd w:val="clear" w:color="auto" w:fill="FFFFFF"/>
                    <w:rPr>
                      <w:rFonts w:ascii="Verdana" w:hAnsi="Verdana"/>
                      <w:sz w:val="18"/>
                      <w:szCs w:val="18"/>
                    </w:rPr>
                  </w:pPr>
                </w:p>
                <w:p w:rsidR="00021572" w:rsidRPr="00021572" w:rsidRDefault="00021572"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r w:rsidR="00455236" w:rsidRPr="00021572" w:rsidTr="00455236">
              <w:trPr>
                <w:trHeight w:val="229"/>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sz w:val="18"/>
                      <w:szCs w:val="18"/>
                    </w:rPr>
                    <w:t>antibodies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Pr="00021572" w:rsidRDefault="00455236" w:rsidP="00021572">
                  <w:pPr>
                    <w:framePr w:hSpace="180" w:wrap="around" w:vAnchor="page" w:hAnchor="margin" w:y="7201"/>
                    <w:shd w:val="clear" w:color="auto" w:fill="FFFFFF"/>
                    <w:rPr>
                      <w:rFonts w:ascii="Verdana" w:hAnsi="Verdana"/>
                      <w:sz w:val="18"/>
                      <w:szCs w:val="18"/>
                    </w:rPr>
                  </w:pPr>
                </w:p>
                <w:p w:rsidR="00021572" w:rsidRPr="00021572" w:rsidRDefault="00021572"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r w:rsidR="00455236" w:rsidRPr="00021572" w:rsidTr="00455236">
              <w:trPr>
                <w:trHeight w:val="442"/>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r w:rsidRPr="00021572">
                    <w:rPr>
                      <w:rFonts w:ascii="Verdana" w:hAnsi="Verdana"/>
                      <w:sz w:val="18"/>
                      <w:szCs w:val="18"/>
                    </w:rPr>
                    <w:t>memory T cells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r w:rsidR="00455236" w:rsidRPr="00021572" w:rsidTr="00455236">
              <w:trPr>
                <w:trHeight w:val="442"/>
                <w:tblCellSpacing w:w="0" w:type="dxa"/>
                <w:jc w:val="center"/>
              </w:trPr>
              <w:tc>
                <w:tcPr>
                  <w:tcW w:w="99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9373D1" w:rsidRPr="00021572" w:rsidRDefault="00455236" w:rsidP="00021572">
                  <w:pPr>
                    <w:framePr w:hSpace="180" w:wrap="around" w:vAnchor="page" w:hAnchor="margin" w:y="7201"/>
                    <w:shd w:val="clear" w:color="auto" w:fill="FFFFFF"/>
                    <w:spacing w:before="100" w:beforeAutospacing="1" w:after="100" w:afterAutospacing="1"/>
                    <w:jc w:val="center"/>
                    <w:rPr>
                      <w:rFonts w:ascii="Verdana" w:hAnsi="Verdana"/>
                      <w:sz w:val="18"/>
                      <w:szCs w:val="18"/>
                    </w:rPr>
                  </w:pPr>
                  <w:proofErr w:type="spellStart"/>
                  <w:r w:rsidRPr="00021572">
                    <w:rPr>
                      <w:rFonts w:ascii="Verdana" w:hAnsi="Verdana"/>
                      <w:sz w:val="18"/>
                      <w:szCs w:val="18"/>
                    </w:rPr>
                    <w:t>cytotoxic</w:t>
                  </w:r>
                  <w:proofErr w:type="spellEnd"/>
                  <w:r w:rsidRPr="00021572">
                    <w:rPr>
                      <w:rFonts w:ascii="Verdana" w:hAnsi="Verdana"/>
                      <w:sz w:val="18"/>
                      <w:szCs w:val="18"/>
                    </w:rPr>
                    <w:t xml:space="preserve"> T cells</w:t>
                  </w:r>
                </w:p>
              </w:tc>
              <w:tc>
                <w:tcPr>
                  <w:tcW w:w="2844"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c>
                <w:tcPr>
                  <w:tcW w:w="1158" w:type="pct"/>
                  <w:tcBorders>
                    <w:top w:val="outset" w:sz="6" w:space="0" w:color="008000"/>
                    <w:left w:val="outset" w:sz="6" w:space="0" w:color="008000"/>
                    <w:bottom w:val="outset" w:sz="6" w:space="0" w:color="008000"/>
                    <w:right w:val="outset" w:sz="6" w:space="0" w:color="008000"/>
                  </w:tcBorders>
                  <w:shd w:val="clear" w:color="auto" w:fill="339966"/>
                  <w:vAlign w:val="center"/>
                </w:tcPr>
                <w:p w:rsidR="00455236" w:rsidRDefault="00455236" w:rsidP="00021572">
                  <w:pPr>
                    <w:framePr w:hSpace="180" w:wrap="around" w:vAnchor="page" w:hAnchor="margin" w:y="7201"/>
                    <w:shd w:val="clear" w:color="auto" w:fill="FFFFFF"/>
                    <w:rPr>
                      <w:rFonts w:ascii="Verdana" w:hAnsi="Verdana"/>
                      <w:sz w:val="18"/>
                      <w:szCs w:val="18"/>
                    </w:rPr>
                  </w:pPr>
                </w:p>
                <w:p w:rsidR="009373D1" w:rsidRPr="00021572" w:rsidRDefault="009373D1" w:rsidP="00021572">
                  <w:pPr>
                    <w:framePr w:hSpace="180" w:wrap="around" w:vAnchor="page" w:hAnchor="margin" w:y="7201"/>
                    <w:shd w:val="clear" w:color="auto" w:fill="FFFFFF"/>
                    <w:rPr>
                      <w:rFonts w:ascii="Verdana" w:hAnsi="Verdana"/>
                      <w:sz w:val="18"/>
                      <w:szCs w:val="18"/>
                    </w:rPr>
                  </w:pPr>
                </w:p>
              </w:tc>
            </w:tr>
          </w:tbl>
          <w:p w:rsidR="00455236" w:rsidRPr="00021572" w:rsidRDefault="00455236" w:rsidP="00021572">
            <w:pPr>
              <w:shd w:val="clear" w:color="auto" w:fill="FFFFFF"/>
              <w:rPr>
                <w:rFonts w:ascii="Verdana" w:hAnsi="Verdana"/>
                <w:sz w:val="18"/>
                <w:szCs w:val="18"/>
              </w:rPr>
            </w:pPr>
          </w:p>
          <w:p w:rsidR="009373D1" w:rsidRPr="00021572" w:rsidRDefault="009373D1" w:rsidP="00021572">
            <w:pPr>
              <w:spacing w:before="100" w:beforeAutospacing="1" w:after="100" w:afterAutospacing="1"/>
              <w:rPr>
                <w:rFonts w:ascii="Verdana" w:hAnsi="Verdana"/>
                <w:sz w:val="18"/>
                <w:szCs w:val="18"/>
              </w:rPr>
            </w:pPr>
          </w:p>
        </w:tc>
      </w:tr>
    </w:tbl>
    <w:p w:rsidR="00455236" w:rsidRPr="00455236" w:rsidRDefault="00455236">
      <w:pPr>
        <w:rPr>
          <w:rFonts w:ascii="Denmark" w:hAnsi="Denmark"/>
        </w:rPr>
      </w:pPr>
      <w:proofErr w:type="spellStart"/>
      <w:r>
        <w:rPr>
          <w:rFonts w:ascii="Denmark" w:hAnsi="Denmark"/>
        </w:rPr>
        <w:t>Name___________________________________________Date</w:t>
      </w:r>
      <w:proofErr w:type="spellEnd"/>
      <w:r>
        <w:rPr>
          <w:rFonts w:ascii="Denmark" w:hAnsi="Denmark"/>
        </w:rPr>
        <w:t>___________</w:t>
      </w:r>
    </w:p>
    <w:p w:rsidR="00455236" w:rsidRDefault="00455236">
      <w:pPr>
        <w:rPr>
          <w:rFonts w:ascii="Denmark" w:hAnsi="Denmark"/>
        </w:rPr>
      </w:pPr>
    </w:p>
    <w:p w:rsidR="00455236" w:rsidRDefault="00CE1A37">
      <w:pPr>
        <w:rPr>
          <w:rFonts w:ascii="Denmark" w:hAnsi="Denmark"/>
        </w:rPr>
      </w:pPr>
      <w:r>
        <w:rPr>
          <w:rFonts w:ascii="Denmark" w:hAnsi="Denmark"/>
        </w:rPr>
        <w:t>Health 24</w:t>
      </w:r>
      <w:r w:rsidR="00455236">
        <w:rPr>
          <w:rFonts w:ascii="Denmark" w:hAnsi="Denmark"/>
        </w:rPr>
        <w:t>-2</w:t>
      </w:r>
    </w:p>
    <w:p w:rsidR="00455236" w:rsidRDefault="00455236">
      <w:pPr>
        <w:rPr>
          <w:rFonts w:ascii="Denmark" w:hAnsi="Denmark"/>
        </w:rPr>
      </w:pPr>
      <w:r>
        <w:rPr>
          <w:rFonts w:ascii="Denmark" w:hAnsi="Denmark"/>
        </w:rPr>
        <w:t>Edible Vaccines</w:t>
      </w:r>
    </w:p>
    <w:p w:rsidR="00455236" w:rsidRDefault="00455236">
      <w:pPr>
        <w:rPr>
          <w:rFonts w:ascii="Denmark" w:hAnsi="Denmark"/>
        </w:rPr>
      </w:pPr>
    </w:p>
    <w:p w:rsidR="00991771" w:rsidRDefault="00455236">
      <w:pPr>
        <w:rPr>
          <w:rFonts w:ascii="Denmark" w:hAnsi="Denmark"/>
        </w:rPr>
      </w:pPr>
      <w:r w:rsidRPr="00455236">
        <w:rPr>
          <w:rFonts w:ascii="Denmark" w:hAnsi="Denmark"/>
        </w:rPr>
        <w:t>Directions</w:t>
      </w:r>
      <w:r>
        <w:rPr>
          <w:rFonts w:ascii="Denmark" w:hAnsi="Denmark"/>
        </w:rPr>
        <w:t xml:space="preserve">:  </w:t>
      </w:r>
      <w:r w:rsidR="00021572">
        <w:rPr>
          <w:rFonts w:ascii="Denmark" w:hAnsi="Denmark"/>
        </w:rPr>
        <w:t>G</w:t>
      </w:r>
      <w:r>
        <w:rPr>
          <w:rFonts w:ascii="Denmark" w:hAnsi="Denmark"/>
        </w:rPr>
        <w:t>o to the website</w:t>
      </w:r>
      <w:r w:rsidR="00991771">
        <w:rPr>
          <w:rFonts w:ascii="Denmark" w:hAnsi="Denmark"/>
        </w:rPr>
        <w:t xml:space="preserve">: </w:t>
      </w:r>
    </w:p>
    <w:p w:rsidR="00455236" w:rsidRDefault="00455236">
      <w:pPr>
        <w:rPr>
          <w:rFonts w:ascii="Denmark" w:hAnsi="Denmark"/>
        </w:rPr>
      </w:pPr>
      <w:hyperlink r:id="rId5" w:history="1">
        <w:r w:rsidRPr="00D609FC">
          <w:rPr>
            <w:rStyle w:val="Hyperlink"/>
            <w:rFonts w:ascii="Denmark" w:hAnsi="Denmark"/>
          </w:rPr>
          <w:t>http://www.quasar.ualberta.ca/edse456/apt/webquests/vaccines/</w:t>
        </w:r>
      </w:hyperlink>
    </w:p>
    <w:p w:rsidR="00455236" w:rsidRDefault="00455236">
      <w:pPr>
        <w:rPr>
          <w:rFonts w:ascii="Denmark" w:hAnsi="Denmark"/>
        </w:rPr>
      </w:pPr>
      <w:proofErr w:type="gramStart"/>
      <w:r>
        <w:rPr>
          <w:rFonts w:ascii="Denmark" w:hAnsi="Denmark"/>
        </w:rPr>
        <w:t>and</w:t>
      </w:r>
      <w:proofErr w:type="gramEnd"/>
      <w:r>
        <w:rPr>
          <w:rFonts w:ascii="Denmark" w:hAnsi="Denmark"/>
        </w:rPr>
        <w:t xml:space="preserve"> complete steps one and three below</w:t>
      </w:r>
      <w:r w:rsidR="00021572">
        <w:rPr>
          <w:rFonts w:ascii="Denmark" w:hAnsi="Denmark"/>
        </w:rPr>
        <w:t>.  We will be researching e</w:t>
      </w:r>
      <w:r>
        <w:rPr>
          <w:rFonts w:ascii="Denmark" w:hAnsi="Denmark"/>
        </w:rPr>
        <w:t>dible vaccines and the controversy surrounding them</w:t>
      </w:r>
      <w:r w:rsidR="00021572">
        <w:rPr>
          <w:rFonts w:ascii="Denmark" w:hAnsi="Denmark"/>
        </w:rPr>
        <w:t>.</w:t>
      </w:r>
    </w:p>
    <w:p w:rsidR="00021572" w:rsidRDefault="00021572">
      <w:pPr>
        <w:rPr>
          <w:rFonts w:ascii="Denmark" w:hAnsi="Denmark"/>
        </w:rPr>
      </w:pPr>
    </w:p>
    <w:p w:rsidR="00455236" w:rsidRDefault="00021572">
      <w:pPr>
        <w:rPr>
          <w:rFonts w:ascii="Verdana" w:hAnsi="Verdana"/>
          <w:sz w:val="18"/>
          <w:szCs w:val="18"/>
        </w:rPr>
      </w:pPr>
      <w:r>
        <w:rPr>
          <w:rFonts w:ascii="Denmark" w:hAnsi="Denmark"/>
        </w:rPr>
        <w:t xml:space="preserve">Background information:  </w:t>
      </w:r>
      <w:r>
        <w:rPr>
          <w:rFonts w:ascii="Verdana" w:hAnsi="Verdana"/>
          <w:sz w:val="18"/>
          <w:szCs w:val="18"/>
        </w:rPr>
        <w:t xml:space="preserve">Imagine that instead of going to the hospital to get a needle you could simply eat a piece of fruit or a vegetable and be vaccinated for any number of communicable diseases. Sound like something from a </w:t>
      </w:r>
      <w:r>
        <w:rPr>
          <w:rFonts w:ascii="Verdana" w:hAnsi="Verdana"/>
          <w:i/>
          <w:iCs/>
          <w:sz w:val="18"/>
          <w:szCs w:val="18"/>
        </w:rPr>
        <w:t>Star Trek</w:t>
      </w:r>
      <w:r>
        <w:rPr>
          <w:rFonts w:ascii="Verdana" w:hAnsi="Verdana"/>
          <w:sz w:val="18"/>
          <w:szCs w:val="18"/>
        </w:rPr>
        <w:t xml:space="preserve"> episode? Well, scientists are currently working on designing edible vaccines through genetic modification of plants. Their goal is to engineer a plant that can produce antigens for a given pathogen and that can be ingested to induce an immune response. Much research is yet to be done in this field, and the issue still remains controversial, but scientist may one day soon invent a banana or a potato that contains the necessary antigens to be used as a vaccine.</w:t>
      </w:r>
      <w:r>
        <w:rPr>
          <w:rFonts w:ascii="Verdana" w:hAnsi="Verdana"/>
          <w:sz w:val="18"/>
          <w:szCs w:val="18"/>
        </w:rPr>
        <w:br/>
      </w:r>
      <w:r>
        <w:rPr>
          <w:rFonts w:ascii="Verdana" w:hAnsi="Verdana"/>
          <w:sz w:val="18"/>
          <w:szCs w:val="18"/>
        </w:rPr>
        <w:br/>
        <w:t>As you can probably imagine, there would be many benefits to such a vaccination process. However, there are also many potentially harmful impacts that this technology could have on people, society, and the environment.</w:t>
      </w:r>
    </w:p>
    <w:p w:rsidR="00021572" w:rsidRDefault="00021572">
      <w:pPr>
        <w:rPr>
          <w:rFonts w:ascii="Verdana" w:hAnsi="Verdana"/>
          <w:sz w:val="18"/>
          <w:szCs w:val="18"/>
        </w:rPr>
      </w:pPr>
    </w:p>
    <w:p w:rsidR="00021572" w:rsidRPr="00021572" w:rsidRDefault="00021572">
      <w:pPr>
        <w:rPr>
          <w:rFonts w:ascii="Verdana" w:hAnsi="Verdana"/>
          <w:sz w:val="18"/>
          <w:szCs w:val="18"/>
        </w:rPr>
      </w:pPr>
    </w:p>
    <w:p w:rsidR="00455236" w:rsidRPr="00021572" w:rsidRDefault="00455236">
      <w:pPr>
        <w:rPr>
          <w:rFonts w:ascii="Denmark" w:hAnsi="Denmark"/>
          <w:b/>
          <w:sz w:val="28"/>
          <w:szCs w:val="28"/>
        </w:rPr>
      </w:pPr>
      <w:r w:rsidRPr="00021572">
        <w:rPr>
          <w:b/>
          <w:sz w:val="28"/>
          <w:szCs w:val="28"/>
        </w:rPr>
        <w:t>**</w:t>
      </w:r>
      <w:r w:rsidRPr="00021572">
        <w:rPr>
          <w:rFonts w:ascii="Denmark" w:hAnsi="Denmark"/>
          <w:b/>
          <w:sz w:val="28"/>
          <w:szCs w:val="28"/>
        </w:rPr>
        <w:t>Skip Step 2</w:t>
      </w:r>
    </w:p>
    <w:p w:rsidR="00021572" w:rsidRDefault="00021572">
      <w:pPr>
        <w:rPr>
          <w:rFonts w:ascii="Denmark" w:hAnsi="Denmark"/>
        </w:rPr>
      </w:pPr>
    </w:p>
    <w:p w:rsidR="00021572" w:rsidRPr="00455236" w:rsidRDefault="00021572">
      <w:pPr>
        <w:rPr>
          <w:rFonts w:ascii="Denmark" w:hAnsi="Denmark"/>
        </w:rPr>
      </w:pPr>
    </w:p>
    <w:p w:rsidR="00455236" w:rsidRPr="00455236" w:rsidRDefault="00455236" w:rsidP="00455236">
      <w:pPr>
        <w:rPr>
          <w:rFonts w:ascii="Denmark" w:hAnsi="Denmark"/>
        </w:rPr>
      </w:pPr>
      <w:r w:rsidRPr="00455236">
        <w:rPr>
          <w:rFonts w:ascii="Denmark" w:hAnsi="Denmark"/>
        </w:rPr>
        <w:t>STEP 3: A Look at Edible Vaccines</w:t>
      </w:r>
    </w:p>
    <w:p w:rsidR="00455236" w:rsidRPr="00455236" w:rsidRDefault="00455236" w:rsidP="00455236">
      <w:pPr>
        <w:rPr>
          <w:rFonts w:ascii="Denmark" w:hAnsi="Denmark"/>
        </w:rPr>
      </w:pPr>
    </w:p>
    <w:p w:rsidR="00455236" w:rsidRPr="00455236" w:rsidRDefault="00455236" w:rsidP="00455236">
      <w:pPr>
        <w:rPr>
          <w:rFonts w:ascii="Denmark" w:hAnsi="Denmark"/>
        </w:rPr>
      </w:pPr>
      <w:r w:rsidRPr="00455236">
        <w:rPr>
          <w:rFonts w:ascii="Denmark" w:hAnsi="Denmark"/>
        </w:rPr>
        <w:t>You need to familiarize yourself with the topic of edible vaccines (since this is what the entire debate is about!). Read the selected portion of the Scientific American article titled "Edible Vaccines" by clicking here. Use the information found in this article (as well as your previous knowledge of the immune system and the figure entitled "How Edible Vaccines Provide Protection" found at the end of the article) to write a short paragraph that includes the following elements:</w:t>
      </w:r>
    </w:p>
    <w:p w:rsidR="00455236" w:rsidRPr="00455236" w:rsidRDefault="00455236" w:rsidP="00455236">
      <w:pPr>
        <w:rPr>
          <w:rFonts w:ascii="Denmark" w:hAnsi="Denmark"/>
        </w:rPr>
      </w:pPr>
    </w:p>
    <w:p w:rsidR="00455236" w:rsidRPr="00455236" w:rsidRDefault="00455236" w:rsidP="00455236">
      <w:pPr>
        <w:rPr>
          <w:rFonts w:ascii="Denmark" w:hAnsi="Denmark"/>
        </w:rPr>
      </w:pPr>
      <w:r w:rsidRPr="00455236">
        <w:rPr>
          <w:rFonts w:ascii="Denmark" w:hAnsi="Denmark"/>
        </w:rPr>
        <w:t xml:space="preserve">- </w:t>
      </w:r>
      <w:proofErr w:type="gramStart"/>
      <w:r w:rsidRPr="00455236">
        <w:rPr>
          <w:rFonts w:ascii="Denmark" w:hAnsi="Denmark"/>
        </w:rPr>
        <w:t>the</w:t>
      </w:r>
      <w:proofErr w:type="gramEnd"/>
      <w:r w:rsidRPr="00455236">
        <w:rPr>
          <w:rFonts w:ascii="Denmark" w:hAnsi="Denmark"/>
        </w:rPr>
        <w:t xml:space="preserve"> purpose of a vaccine in any form</w:t>
      </w:r>
    </w:p>
    <w:p w:rsidR="00455236" w:rsidRPr="00455236" w:rsidRDefault="00455236" w:rsidP="00455236">
      <w:pPr>
        <w:rPr>
          <w:rFonts w:ascii="Denmark" w:hAnsi="Denmark"/>
        </w:rPr>
      </w:pPr>
    </w:p>
    <w:p w:rsidR="00455236" w:rsidRPr="00455236" w:rsidRDefault="00455236" w:rsidP="00455236">
      <w:pPr>
        <w:rPr>
          <w:rFonts w:ascii="Denmark" w:hAnsi="Denmark"/>
        </w:rPr>
      </w:pPr>
      <w:r w:rsidRPr="00455236">
        <w:rPr>
          <w:rFonts w:ascii="Denmark" w:hAnsi="Denmark"/>
        </w:rPr>
        <w:t xml:space="preserve">- </w:t>
      </w:r>
      <w:proofErr w:type="gramStart"/>
      <w:r w:rsidRPr="00455236">
        <w:rPr>
          <w:rFonts w:ascii="Denmark" w:hAnsi="Denmark"/>
        </w:rPr>
        <w:t>how</w:t>
      </w:r>
      <w:proofErr w:type="gramEnd"/>
      <w:r w:rsidRPr="00455236">
        <w:rPr>
          <w:rFonts w:ascii="Denmark" w:hAnsi="Denmark"/>
        </w:rPr>
        <w:t xml:space="preserve"> a vaccine carries out this purpose (</w:t>
      </w:r>
      <w:proofErr w:type="spellStart"/>
      <w:r w:rsidRPr="00455236">
        <w:rPr>
          <w:rFonts w:ascii="Denmark" w:hAnsi="Denmark"/>
        </w:rPr>
        <w:t>ie</w:t>
      </w:r>
      <w:proofErr w:type="spellEnd"/>
      <w:r w:rsidRPr="00455236">
        <w:rPr>
          <w:rFonts w:ascii="Denmark" w:hAnsi="Denmark"/>
        </w:rPr>
        <w:t>. a brief description of the effects on the body's immune system in preparing itself for a disease)</w:t>
      </w:r>
    </w:p>
    <w:p w:rsidR="00455236" w:rsidRPr="00455236" w:rsidRDefault="00455236" w:rsidP="00455236">
      <w:pPr>
        <w:rPr>
          <w:rFonts w:ascii="Denmark" w:hAnsi="Denmark"/>
        </w:rPr>
      </w:pPr>
    </w:p>
    <w:p w:rsidR="00455236" w:rsidRPr="00455236" w:rsidRDefault="00455236" w:rsidP="00455236">
      <w:pPr>
        <w:rPr>
          <w:rFonts w:ascii="Denmark" w:hAnsi="Denmark"/>
        </w:rPr>
      </w:pPr>
      <w:r w:rsidRPr="00455236">
        <w:rPr>
          <w:rFonts w:ascii="Denmark" w:hAnsi="Denmark"/>
        </w:rPr>
        <w:t xml:space="preserve">- </w:t>
      </w:r>
      <w:proofErr w:type="gramStart"/>
      <w:r w:rsidRPr="00455236">
        <w:rPr>
          <w:rFonts w:ascii="Denmark" w:hAnsi="Denmark"/>
        </w:rPr>
        <w:t>why</w:t>
      </w:r>
      <w:proofErr w:type="gramEnd"/>
      <w:r w:rsidRPr="00455236">
        <w:rPr>
          <w:rFonts w:ascii="Denmark" w:hAnsi="Denmark"/>
        </w:rPr>
        <w:t xml:space="preserve"> some scientists feel that an edible vaccine would increase mucosal response as compared to an injected vaccine</w:t>
      </w:r>
    </w:p>
    <w:p w:rsidR="00455236" w:rsidRDefault="00455236" w:rsidP="00455236">
      <w:pPr>
        <w:rPr>
          <w:rFonts w:ascii="Denmark" w:hAnsi="Denmark"/>
        </w:rPr>
      </w:pPr>
    </w:p>
    <w:p w:rsidR="00455236" w:rsidRDefault="00455236" w:rsidP="00455236">
      <w:pPr>
        <w:rPr>
          <w:rFonts w:ascii="Denmark" w:hAnsi="Denmark"/>
        </w:rPr>
      </w:pPr>
    </w:p>
    <w:p w:rsidR="00455236" w:rsidRDefault="00455236" w:rsidP="00455236">
      <w:pPr>
        <w:rPr>
          <w:rFonts w:ascii="Denmark" w:hAnsi="Denmark"/>
        </w:rPr>
      </w:pPr>
    </w:p>
    <w:sectPr w:rsidR="0045523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Denmark">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5236"/>
    <w:rsid w:val="00021572"/>
    <w:rsid w:val="00455236"/>
    <w:rsid w:val="009373D1"/>
    <w:rsid w:val="00991771"/>
    <w:rsid w:val="00CE1A37"/>
    <w:rsid w:val="00D94F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55236"/>
    <w:rPr>
      <w:strike w:val="0"/>
      <w:dstrike w:val="0"/>
      <w:color w:val="FF9933"/>
      <w:u w:val="none"/>
      <w:effect w:val="none"/>
    </w:rPr>
  </w:style>
  <w:style w:type="paragraph" w:styleId="NormalWeb">
    <w:name w:val="Normal (Web)"/>
    <w:basedOn w:val="Normal"/>
    <w:rsid w:val="00455236"/>
    <w:pPr>
      <w:spacing w:before="100" w:beforeAutospacing="1" w:after="100" w:afterAutospacing="1"/>
    </w:pPr>
    <w:rPr>
      <w:color w:va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quasar.ualberta.ca/edse456/apt/webquests/vaccines/" TargetMode="External"/><Relationship Id="rId4" Type="http://schemas.openxmlformats.org/officeDocument/2006/relationships/hyperlink" Target="http://gened.emc.maricopa.edu/bio/bio181/BIOBK/BioBookIMMU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435</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STEP 1: A Review of the Immune System </vt:lpstr>
    </vt:vector>
  </TitlesOfParts>
  <Company>Gallatin RV School</Company>
  <LinksUpToDate>false</LinksUpToDate>
  <CharactersWithSpaces>2907</CharactersWithSpaces>
  <SharedDoc>false</SharedDoc>
  <HLinks>
    <vt:vector size="12" baseType="variant">
      <vt:variant>
        <vt:i4>5832731</vt:i4>
      </vt:variant>
      <vt:variant>
        <vt:i4>3</vt:i4>
      </vt:variant>
      <vt:variant>
        <vt:i4>0</vt:i4>
      </vt:variant>
      <vt:variant>
        <vt:i4>5</vt:i4>
      </vt:variant>
      <vt:variant>
        <vt:lpwstr>http://www.quasar.ualberta.ca/edse456/apt/webquests/vaccines/</vt:lpwstr>
      </vt:variant>
      <vt:variant>
        <vt:lpwstr/>
      </vt:variant>
      <vt:variant>
        <vt:i4>4653130</vt:i4>
      </vt:variant>
      <vt:variant>
        <vt:i4>0</vt:i4>
      </vt:variant>
      <vt:variant>
        <vt:i4>0</vt:i4>
      </vt:variant>
      <vt:variant>
        <vt:i4>5</vt:i4>
      </vt:variant>
      <vt:variant>
        <vt:lpwstr>http://gened.emc.maricopa.edu/bio/bio181/BIOBK/BioBookIMMUN.html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 1: A Review of the Immune System </dc:title>
  <dc:subject/>
  <dc:creator>GRV</dc:creator>
  <cp:keywords/>
  <dc:description/>
  <cp:lastModifiedBy>carendt</cp:lastModifiedBy>
  <cp:revision>2</cp:revision>
  <cp:lastPrinted>2008-05-08T13:48:00Z</cp:lastPrinted>
  <dcterms:created xsi:type="dcterms:W3CDTF">2013-09-12T19:46:00Z</dcterms:created>
  <dcterms:modified xsi:type="dcterms:W3CDTF">2013-09-12T19:46:00Z</dcterms:modified>
</cp:coreProperties>
</file>